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3C" w:rsidRPr="00A41F96" w:rsidRDefault="00A41F96" w:rsidP="00A41F96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41F96">
        <w:rPr>
          <w:rFonts w:ascii="Times New Roman" w:hAnsi="Times New Roman" w:cs="Times New Roman"/>
          <w:b/>
          <w:i/>
          <w:color w:val="FF0000"/>
          <w:sz w:val="36"/>
          <w:szCs w:val="36"/>
        </w:rPr>
        <w:t>Административно-хозяйственная деятельность</w:t>
      </w:r>
    </w:p>
    <w:tbl>
      <w:tblPr>
        <w:tblW w:w="97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108"/>
        <w:gridCol w:w="284"/>
        <w:gridCol w:w="51"/>
        <w:gridCol w:w="3118"/>
        <w:gridCol w:w="1134"/>
        <w:gridCol w:w="142"/>
        <w:gridCol w:w="425"/>
        <w:gridCol w:w="1225"/>
        <w:gridCol w:w="902"/>
      </w:tblGrid>
      <w:tr w:rsidR="00A41F96" w:rsidRPr="00BA01A8" w:rsidTr="00A919D6">
        <w:trPr>
          <w:trHeight w:val="454"/>
        </w:trPr>
        <w:tc>
          <w:tcPr>
            <w:tcW w:w="709" w:type="dxa"/>
          </w:tcPr>
          <w:p w:rsidR="00A41F96" w:rsidRPr="00484DED" w:rsidRDefault="00A41F96" w:rsidP="00A919D6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09" w:type="dxa"/>
            <w:gridSpan w:val="2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Показатели контроля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902" w:type="dxa"/>
          </w:tcPr>
          <w:p w:rsidR="00A41F96" w:rsidRPr="00484DED" w:rsidRDefault="00A41F96" w:rsidP="00A91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A41F96" w:rsidRPr="00484DED" w:rsidRDefault="00A41F96" w:rsidP="00A91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чания</w:t>
            </w:r>
          </w:p>
        </w:tc>
      </w:tr>
      <w:tr w:rsidR="00A41F96" w:rsidRPr="00BA01A8" w:rsidTr="00A919D6">
        <w:trPr>
          <w:trHeight w:val="397"/>
        </w:trPr>
        <w:tc>
          <w:tcPr>
            <w:tcW w:w="8897" w:type="dxa"/>
            <w:gridSpan w:val="10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организации детского питания</w:t>
            </w:r>
          </w:p>
        </w:tc>
        <w:tc>
          <w:tcPr>
            <w:tcW w:w="902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Рацион питания</w:t>
            </w: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Качественный и 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количествен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ный состав рациона питания, 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его соответствие физиологическим потребностям детей;</w:t>
            </w:r>
          </w:p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Соблюдение требований и ре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комендаций 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 формированию рациона;</w:t>
            </w:r>
          </w:p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Ассортимент 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продуктов, используемых в питании.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раз в 10 дней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Соответствие режима питания и условий приема пищи возрастным и гигиеническим требованиям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Документация по вопросам санитарии, гигиены, технологии производства пищи</w:t>
            </w: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Полнота, правильность и своевременность ведения документации;</w:t>
            </w:r>
          </w:p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Соответствие требованиям санитарно-гигиенических правил и норм.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Технология производства пищи</w:t>
            </w: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Наличие необходимой нормативно-технической документации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proofErr w:type="spellStart"/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санитарно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softHyphen/>
              <w:t>технологических</w:t>
            </w:r>
            <w:proofErr w:type="spellEnd"/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требований при производстве пищи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Сроки и условия хранения; Исправность холодильного оборудования и правильность установки температуры в холодильных шкафах.</w:t>
            </w:r>
          </w:p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Соседство хранения продуктов.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Реализация продуктов и готовой продукции</w:t>
            </w: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Сроки и условия реализации;</w:t>
            </w:r>
          </w:p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Соблюдение требований по температуре готовой пищи;</w:t>
            </w:r>
          </w:p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Сроки хранения на пищеблоке подготовленных к кулинарной обработке продуктов и готовой пищи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cs="Aharoni"/>
                <w:sz w:val="24"/>
                <w:szCs w:val="24"/>
              </w:rPr>
            </w:pPr>
            <w:r w:rsidRPr="00484DED">
              <w:rPr>
                <w:rFonts w:cs="Aharoni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cs="Aharoni"/>
                <w:sz w:val="24"/>
                <w:szCs w:val="24"/>
              </w:rPr>
            </w:pPr>
            <w:r w:rsidRPr="00484DED">
              <w:rPr>
                <w:rStyle w:val="2115pt"/>
                <w:rFonts w:cs="Aharoni"/>
                <w:sz w:val="24"/>
                <w:szCs w:val="24"/>
              </w:rPr>
              <w:t>Санитарно-противоэпидемический режим</w:t>
            </w:r>
          </w:p>
        </w:tc>
        <w:tc>
          <w:tcPr>
            <w:tcW w:w="3561" w:type="dxa"/>
            <w:gridSpan w:val="4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Наличие маркировки оборудования, посуды, уборочного инвентаря;</w:t>
            </w:r>
          </w:p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cs="Aharoni"/>
                <w:sz w:val="24"/>
                <w:szCs w:val="24"/>
              </w:rPr>
            </w:pPr>
            <w:r w:rsidRPr="0066731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Соблюдение режима уборки помещений, дезинфекционного режима, режима сбора, хранения и выноса отходов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cs="Aharoni"/>
                <w:sz w:val="24"/>
                <w:szCs w:val="24"/>
              </w:rPr>
            </w:pPr>
            <w:r w:rsidRPr="00484DED">
              <w:rPr>
                <w:rStyle w:val="2115pt"/>
                <w:rFonts w:cs="Aharoni"/>
                <w:sz w:val="24"/>
                <w:szCs w:val="24"/>
              </w:rPr>
              <w:t>1 раз в месяц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cs="Aharoni"/>
                <w:sz w:val="24"/>
                <w:szCs w:val="24"/>
              </w:rPr>
            </w:pPr>
            <w:r w:rsidRPr="00484DED">
              <w:rPr>
                <w:rStyle w:val="2115pt"/>
                <w:rFonts w:cs="Aharoni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Персонал, связанный с 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питанием детей</w:t>
            </w: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Соблюдение правил личной гигиены работниками 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пищеблока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Наличие и своевременное прохождение медицинских осмотров, прививок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Санитарное состояние помещений</w:t>
            </w: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Соблюдение 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частоты проведения генеральных уборок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еченность уборочным инвентарем, моющими 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 де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зинфицирующими средствами, условия 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их хранения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gridSpan w:val="4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Наличие 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раздельного уборочного инвентаря по назначению и его маркировка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rPr>
          <w:trHeight w:val="340"/>
        </w:trPr>
        <w:tc>
          <w:tcPr>
            <w:tcW w:w="8897" w:type="dxa"/>
            <w:gridSpan w:val="10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 за состоянием помещений ДОУ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spacing w:line="240" w:lineRule="auto"/>
              <w:ind w:firstLine="142"/>
              <w:jc w:val="center"/>
              <w:rPr>
                <w:b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  <w:gridSpan w:val="2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Игровые, спальни, туалетные, раздевалки, музы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кальный зал, </w:t>
            </w:r>
            <w:proofErr w:type="spellStart"/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 медицинские кабинеты</w:t>
            </w: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92" w:type="dxa"/>
            <w:gridSpan w:val="3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92" w:type="dxa"/>
            <w:gridSpan w:val="3"/>
            <w:vMerge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Уровень искусственного освещения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92" w:type="dxa"/>
            <w:gridSpan w:val="3"/>
            <w:vMerge/>
          </w:tcPr>
          <w:p w:rsidR="00A41F96" w:rsidRPr="00BA01A8" w:rsidRDefault="00A41F96" w:rsidP="00A919D6">
            <w:pPr>
              <w:spacing w:line="240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A41F96" w:rsidRPr="00BA01A8" w:rsidRDefault="00A41F96" w:rsidP="00A919D6">
            <w:pPr>
              <w:spacing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2" w:type="dxa"/>
            <w:gridSpan w:val="3"/>
            <w:vMerge/>
          </w:tcPr>
          <w:p w:rsidR="00A41F96" w:rsidRPr="00BA01A8" w:rsidRDefault="00A41F96" w:rsidP="00A919D6">
            <w:pPr>
              <w:spacing w:line="240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:rsidR="00A41F96" w:rsidRPr="00BA01A8" w:rsidRDefault="00A41F96" w:rsidP="00A919D6">
            <w:pPr>
              <w:spacing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Мебель игровых и спальных помещений</w:t>
            </w: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Маркировка и соответствие ее росту ребенка.</w:t>
            </w:r>
          </w:p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Расстановка мебели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0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Постельное белье, предметы ухода за ребенком</w:t>
            </w: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Индивидуальная маркировка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09" w:type="dxa"/>
            <w:gridSpan w:val="2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Санитарное содержание помещений</w:t>
            </w: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Частота и проведение генеральной уборки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rPr>
          <w:trHeight w:val="1247"/>
        </w:trPr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pStyle w:val="20"/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Обеспеченность уборочным инвентарем, моющими средствами и условия их хранения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rPr>
          <w:trHeight w:val="964"/>
        </w:trPr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pStyle w:val="20"/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Маркировка и разделение уборочного инвентаря по назначению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rPr>
          <w:trHeight w:val="985"/>
        </w:trPr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Наличие, состояние и маркировка тары для замачивания посуды в случае карантина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Соблюдение правил мытья посуды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8897" w:type="dxa"/>
            <w:gridSpan w:val="10"/>
          </w:tcPr>
          <w:p w:rsidR="00A41F96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96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96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484DED"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84DED"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территории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b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9" w:type="dxa"/>
            <w:gridSpan w:val="2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Двор</w:t>
            </w: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Состояние ограждения ДОУ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Наличие искусственного освещения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Состояние территории для сбора мусора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09" w:type="dxa"/>
            <w:gridSpan w:val="2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Игровые участки</w:t>
            </w: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Состояние малых форм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Наличие песка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Санитарное содержание участка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1134" w:type="dxa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2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завхоз,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8897" w:type="dxa"/>
            <w:gridSpan w:val="10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  <w:t>4. Медико-педагогический контроль оздоровительной работы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b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  <w:gridSpan w:val="3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Состояние здоровья детей</w:t>
            </w: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Комплексный осмотр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Обследование на педикулез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Профилактика контактных гельминтозов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3" w:type="dxa"/>
            <w:gridSpan w:val="3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Мероприятия, проводимые в случае карантина</w:t>
            </w: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Осмотр зева</w:t>
            </w:r>
          </w:p>
        </w:tc>
        <w:tc>
          <w:tcPr>
            <w:tcW w:w="1276" w:type="dxa"/>
            <w:gridSpan w:val="2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0" w:type="dxa"/>
            <w:gridSpan w:val="2"/>
            <w:vMerge w:val="restart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Осмотр кожных покровов</w:t>
            </w:r>
          </w:p>
        </w:tc>
        <w:tc>
          <w:tcPr>
            <w:tcW w:w="1276" w:type="dxa"/>
            <w:gridSpan w:val="2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</w:tcPr>
          <w:p w:rsidR="00A41F96" w:rsidRPr="00667319" w:rsidRDefault="00A41F96" w:rsidP="00A919D6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41F96" w:rsidRPr="00BA01A8" w:rsidRDefault="00A41F96" w:rsidP="00A919D6">
            <w:pPr>
              <w:spacing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Измерение температуры</w:t>
            </w:r>
          </w:p>
        </w:tc>
        <w:tc>
          <w:tcPr>
            <w:tcW w:w="1276" w:type="dxa"/>
            <w:gridSpan w:val="2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</w:tcPr>
          <w:p w:rsidR="00A41F96" w:rsidRPr="00667319" w:rsidRDefault="00A41F96" w:rsidP="00A919D6">
            <w:pPr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41F96" w:rsidRPr="00BA01A8" w:rsidRDefault="00A41F96" w:rsidP="00A919D6">
            <w:pPr>
              <w:spacing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Состояние одежды и обуви</w:t>
            </w: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Соблюдение требований к одежде в помещении и на прогулке в соответствии с температурой воздуха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Соблюдение двигательного режима</w:t>
            </w: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Объем двигательной активности в течение дня, соответствие возрастным требованиям, разнообразие форм двигательной деятельности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Осуществление системы закаливания</w:t>
            </w: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Используемые формы и методы закаливания детей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 w:val="restart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93" w:type="dxa"/>
            <w:gridSpan w:val="3"/>
            <w:vMerge w:val="restart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Организация прогулки</w:t>
            </w: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Соблюдение требований к проведению прогулки: продолжительность, место проведения, одежда детей, организация двигательной активности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50" w:type="dxa"/>
            <w:gridSpan w:val="2"/>
          </w:tcPr>
          <w:p w:rsidR="00A41F96" w:rsidRPr="004428C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8C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Питьевой режим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</w:rPr>
              <w:t xml:space="preserve">Заведующий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3"/>
            <w:vMerge/>
          </w:tcPr>
          <w:p w:rsidR="00A41F96" w:rsidRPr="00484DED" w:rsidRDefault="00A41F96" w:rsidP="00A919D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Содержание и состояние выносного материала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9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Проведение физкультурных занятий с детьми</w:t>
            </w: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Санитарно-гигиеническое состояние места проведения занятия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484DED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3" w:type="dxa"/>
            <w:gridSpan w:val="3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</w:t>
            </w:r>
          </w:p>
        </w:tc>
        <w:tc>
          <w:tcPr>
            <w:tcW w:w="3169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Утренняя гимнастика, подвижные игры, двигательная разминка, спортивные упражнения, гимнастика после сна, индивидуальная работа, трудовая деятельность и пр.</w:t>
            </w:r>
          </w:p>
        </w:tc>
        <w:tc>
          <w:tcPr>
            <w:tcW w:w="1276" w:type="dxa"/>
            <w:gridSpan w:val="2"/>
          </w:tcPr>
          <w:p w:rsidR="00A41F96" w:rsidRPr="00484DED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ED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50" w:type="dxa"/>
            <w:gridSpan w:val="2"/>
          </w:tcPr>
          <w:p w:rsidR="00A41F96" w:rsidRPr="0066731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31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8897" w:type="dxa"/>
            <w:gridSpan w:val="10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  <w:t>5. Производственные совещания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b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BA01A8" w:rsidRDefault="00A41F96" w:rsidP="00A919D6">
            <w:pPr>
              <w:spacing w:line="240" w:lineRule="auto"/>
              <w:ind w:firstLine="142"/>
              <w:jc w:val="center"/>
              <w:rPr>
                <w:b/>
                <w:sz w:val="24"/>
                <w:szCs w:val="24"/>
              </w:rPr>
            </w:pPr>
            <w:r w:rsidRPr="00BA01A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44" w:type="dxa"/>
            <w:gridSpan w:val="4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b/>
                <w:sz w:val="24"/>
                <w:szCs w:val="24"/>
              </w:rPr>
            </w:pPr>
            <w:r w:rsidRPr="00BA01A8">
              <w:rPr>
                <w:rStyle w:val="2115pt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b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C02DA9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44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 готовности МДОУ к новому учебному году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41F9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Создание предметно-развивающей среды в группах, в помещении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Санитарное состояние групп, кабинетов.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Состояние пищеблока, прачечной.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Утверждение циклограмм административного персонала.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Состояние прогулочных и спортивных площадок.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Анализ проведения учебных тренировочных эвакуаций.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Обследование состояния здоровья детей.</w:t>
            </w: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тябрь 2023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C02DA9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44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Организация работы по созданию оптимальных условий пребывания детей в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41F9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  <w:tab w:val="left" w:pos="30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в группах для всестороннего развития детей.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  <w:tab w:val="left" w:pos="30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Организация питания детей в группах.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  <w:tab w:val="left" w:pos="30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Организация и планирование работы по профилактике ДТП.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0"/>
                <w:tab w:val="left" w:pos="30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Организация работы по преемственности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 и МОУ.</w:t>
            </w: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C02DA9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4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 готовности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 к зимнему периоду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41F9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35"/>
                <w:tab w:val="left" w:pos="442"/>
              </w:tabs>
              <w:spacing w:line="240" w:lineRule="auto"/>
              <w:ind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Мероприятия по утеплению помещений.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35"/>
                <w:tab w:val="left" w:pos="442"/>
              </w:tabs>
              <w:spacing w:line="240" w:lineRule="auto"/>
              <w:ind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Готовность к отопительному сезону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2023 – 2024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tabs>
                <w:tab w:val="left" w:pos="442"/>
              </w:tabs>
              <w:spacing w:line="240" w:lineRule="auto"/>
              <w:ind w:firstLine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Анализ состояния участков и помещений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C02DA9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44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Об организации и проведении Новогодних праздников, в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41F9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Выполнение инструкций по Охране труда и противопожарной безопасности во время проведения Новогодних утренников.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35"/>
                <w:tab w:val="left" w:pos="300"/>
                <w:tab w:val="left" w:pos="442"/>
              </w:tabs>
              <w:spacing w:line="240" w:lineRule="auto"/>
              <w:ind w:firstLine="142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Расписание и организация Новогодних праздников.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tabs>
                <w:tab w:val="left" w:pos="235"/>
                <w:tab w:val="left" w:pos="300"/>
                <w:tab w:val="left" w:pos="442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2023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C02DA9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44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 выполнении сметы за 2023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год. Выполнение норм питания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41F9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 за 20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24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Выполнение натуральных норм питания.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Состояние работы по организации пи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тания в 2022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C02DA9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44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Планирование работ на 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20234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календарный год в соответствии с выделенным финансированием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Потребность в улучшении материально-технической базы.</w:t>
            </w: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C02DA9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44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Обеспечение безопасной жизнедеятельности детей в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41F9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16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Охрана труда в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безопасностью.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Обучение детей навыкам безопасного поведения в быту, на улице и дома.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 у детей при приеме пищи.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Организация педагогами режимных моментов.</w:t>
            </w: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C02DA9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44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Об организации методической работы в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41F9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Анализ работы воспитателей и специалистов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38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Анализ состояния документации педагогов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3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Проведение 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закаливающих мероприятий.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23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Состояние работы по организации питания детей в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C02DA9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44" w:type="dxa"/>
            <w:gridSpan w:val="4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 подготовке детей к школьному обучению</w:t>
            </w:r>
          </w:p>
        </w:tc>
        <w:tc>
          <w:tcPr>
            <w:tcW w:w="4819" w:type="dxa"/>
            <w:gridSpan w:val="4"/>
          </w:tcPr>
          <w:p w:rsidR="00A41F96" w:rsidRPr="00C02DA9" w:rsidRDefault="00A41F96" w:rsidP="00A41F9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26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Планирование и организация выпускн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ого праздника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26"/>
                <w:tab w:val="left" w:pos="442"/>
              </w:tabs>
              <w:spacing w:line="240" w:lineRule="auto"/>
              <w:ind w:firstLine="142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Анализ работы по преемственности между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ДОУ и М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ОУ.</w:t>
            </w:r>
          </w:p>
          <w:p w:rsidR="00A41F96" w:rsidRPr="00C02DA9" w:rsidRDefault="00A41F96" w:rsidP="00A41F9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26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DA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02DA9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навыков самообслуживания.</w:t>
            </w:r>
          </w:p>
        </w:tc>
        <w:tc>
          <w:tcPr>
            <w:tcW w:w="1225" w:type="dxa"/>
          </w:tcPr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41F96" w:rsidRPr="00C02DA9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024</w:t>
            </w:r>
            <w:r w:rsidRPr="00C02DA9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  <w:tr w:rsidR="00A41F96" w:rsidRPr="00BA01A8" w:rsidTr="00A919D6">
        <w:tc>
          <w:tcPr>
            <w:tcW w:w="709" w:type="dxa"/>
          </w:tcPr>
          <w:p w:rsidR="00A41F96" w:rsidRPr="008B5BF5" w:rsidRDefault="00A41F96" w:rsidP="00A919D6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44" w:type="dxa"/>
            <w:gridSpan w:val="4"/>
          </w:tcPr>
          <w:p w:rsidR="00A41F96" w:rsidRPr="008B5BF5" w:rsidRDefault="00A41F96" w:rsidP="00A919D6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 работе МБДОУ в летний оздоровительный период</w:t>
            </w:r>
          </w:p>
        </w:tc>
        <w:tc>
          <w:tcPr>
            <w:tcW w:w="4819" w:type="dxa"/>
            <w:gridSpan w:val="4"/>
          </w:tcPr>
          <w:p w:rsidR="00A41F96" w:rsidRPr="008B5BF5" w:rsidRDefault="00A41F96" w:rsidP="00A41F9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3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Режим работы в летний оздоровительный период.</w:t>
            </w:r>
          </w:p>
          <w:p w:rsidR="00A41F96" w:rsidRPr="008B5BF5" w:rsidRDefault="00A41F96" w:rsidP="00A41F9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5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Организация работы и проведение ремонтных работ.</w:t>
            </w:r>
          </w:p>
          <w:p w:rsidR="00A41F96" w:rsidRPr="008B5BF5" w:rsidRDefault="00A41F96" w:rsidP="00A41F9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35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Комплектование действующих летом групп.</w:t>
            </w:r>
          </w:p>
          <w:p w:rsidR="00A41F96" w:rsidRPr="008B5BF5" w:rsidRDefault="00A41F96" w:rsidP="00A41F9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5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Организация оздоровительной работы в летний период.</w:t>
            </w:r>
          </w:p>
          <w:p w:rsidR="00A41F96" w:rsidRPr="008B5BF5" w:rsidRDefault="00A41F96" w:rsidP="00A41F9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Организация досугов и развлечений с детьми разновозрастных групп в летний период.</w:t>
            </w:r>
          </w:p>
          <w:p w:rsidR="00A41F96" w:rsidRPr="008B5BF5" w:rsidRDefault="00A41F96" w:rsidP="00A41F9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Введение нового режима дня в летний период.</w:t>
            </w:r>
          </w:p>
          <w:p w:rsidR="00A41F96" w:rsidRPr="008B5BF5" w:rsidRDefault="00A41F96" w:rsidP="00A41F9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  <w:tab w:val="left" w:pos="442"/>
              </w:tabs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Выполнение режима питания и питьевого режима в группах</w:t>
            </w:r>
          </w:p>
        </w:tc>
        <w:tc>
          <w:tcPr>
            <w:tcW w:w="1225" w:type="dxa"/>
          </w:tcPr>
          <w:p w:rsidR="00A41F96" w:rsidRPr="008B5BF5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Style w:val="2115pt"/>
                <w:rFonts w:ascii="Times New Roman" w:hAnsi="Times New Roman" w:cs="Times New Roman"/>
                <w:sz w:val="24"/>
                <w:szCs w:val="24"/>
              </w:rPr>
            </w:pP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41F96" w:rsidRPr="008B5BF5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B5BF5">
              <w:rPr>
                <w:rStyle w:val="2115pt"/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02" w:type="dxa"/>
          </w:tcPr>
          <w:p w:rsidR="00A41F96" w:rsidRPr="00BA01A8" w:rsidRDefault="00A41F96" w:rsidP="00A919D6">
            <w:pPr>
              <w:pStyle w:val="20"/>
              <w:shd w:val="clear" w:color="auto" w:fill="auto"/>
              <w:spacing w:line="240" w:lineRule="auto"/>
              <w:ind w:firstLine="142"/>
              <w:jc w:val="left"/>
              <w:rPr>
                <w:rStyle w:val="2115pt"/>
                <w:sz w:val="24"/>
                <w:szCs w:val="24"/>
              </w:rPr>
            </w:pPr>
          </w:p>
        </w:tc>
      </w:tr>
    </w:tbl>
    <w:p w:rsidR="00A41F96" w:rsidRDefault="00A41F96" w:rsidP="00A41F96">
      <w:pPr>
        <w:ind w:left="-284"/>
      </w:pPr>
    </w:p>
    <w:sectPr w:rsidR="00A41F96" w:rsidSect="00A41F9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B18"/>
    <w:multiLevelType w:val="multilevel"/>
    <w:tmpl w:val="A57C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8D73E9"/>
    <w:multiLevelType w:val="multilevel"/>
    <w:tmpl w:val="A434F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812C0"/>
    <w:multiLevelType w:val="multilevel"/>
    <w:tmpl w:val="24763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9B3F51"/>
    <w:multiLevelType w:val="multilevel"/>
    <w:tmpl w:val="B92A26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F67685"/>
    <w:multiLevelType w:val="multilevel"/>
    <w:tmpl w:val="93F0CD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AB0A1E"/>
    <w:multiLevelType w:val="multilevel"/>
    <w:tmpl w:val="2EBAF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4C1A0D"/>
    <w:multiLevelType w:val="multilevel"/>
    <w:tmpl w:val="D24C5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09523B"/>
    <w:multiLevelType w:val="multilevel"/>
    <w:tmpl w:val="43EE4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34DC2"/>
    <w:multiLevelType w:val="multilevel"/>
    <w:tmpl w:val="264C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A41F96"/>
    <w:rsid w:val="00240CCC"/>
    <w:rsid w:val="00316270"/>
    <w:rsid w:val="006D0C3C"/>
    <w:rsid w:val="0071092A"/>
    <w:rsid w:val="007E5B17"/>
    <w:rsid w:val="008A109E"/>
    <w:rsid w:val="00A41F96"/>
    <w:rsid w:val="00A526C8"/>
    <w:rsid w:val="00B654D1"/>
    <w:rsid w:val="00BC0A03"/>
    <w:rsid w:val="00D05ED7"/>
    <w:rsid w:val="00E1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9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41F96"/>
    <w:rPr>
      <w:rFonts w:eastAsia="Times New Roman"/>
      <w:shd w:val="clear" w:color="auto" w:fill="FFFFFF"/>
    </w:rPr>
  </w:style>
  <w:style w:type="character" w:customStyle="1" w:styleId="2115pt">
    <w:name w:val="Основной текст (2) + 11;5 pt"/>
    <w:rsid w:val="00A41F96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1F96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1227</Words>
  <Characters>6998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2024-03-05T10:56:00Z</dcterms:created>
  <dcterms:modified xsi:type="dcterms:W3CDTF">2024-03-05T10:58:00Z</dcterms:modified>
</cp:coreProperties>
</file>